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98" w:rsidRPr="00260337" w:rsidRDefault="009B2298" w:rsidP="009B2298">
      <w:pPr>
        <w:pStyle w:val="a5"/>
        <w:widowControl/>
        <w:shd w:val="clear" w:color="auto" w:fill="FFFFFF"/>
        <w:spacing w:before="180" w:after="180" w:line="500" w:lineRule="exact"/>
        <w:jc w:val="left"/>
        <w:rPr>
          <w:rFonts w:ascii="仿宋" w:eastAsia="仿宋" w:hAnsi="仿宋" w:cs="Times New Roman"/>
          <w:kern w:val="0"/>
          <w:sz w:val="32"/>
          <w:szCs w:val="36"/>
        </w:rPr>
      </w:pPr>
      <w:r w:rsidRPr="00260337">
        <w:rPr>
          <w:rFonts w:ascii="仿宋" w:eastAsia="仿宋" w:hAnsi="仿宋" w:cs="Times New Roman" w:hint="eastAsia"/>
          <w:kern w:val="0"/>
          <w:sz w:val="32"/>
          <w:szCs w:val="36"/>
        </w:rPr>
        <w:t>附件6：</w:t>
      </w:r>
      <w:r w:rsidRPr="00260337">
        <w:rPr>
          <w:rFonts w:ascii="仿宋" w:eastAsia="仿宋" w:hAnsi="仿宋" w:cs="Times New Roman"/>
          <w:kern w:val="0"/>
          <w:sz w:val="32"/>
          <w:szCs w:val="36"/>
        </w:rPr>
        <w:t>项目要求</w:t>
      </w:r>
    </w:p>
    <w:p w:rsidR="002C6DA4" w:rsidRPr="009B2298" w:rsidRDefault="00D70DE4">
      <w:pPr>
        <w:outlineLvl w:val="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一、项目背景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随着医院业务的发展和用户量的增加，现有网站CMS系统的负载能力已无法满足需求。为确保网站稳定运行，提升用户体验，将现有CMS系统迁移至新的高性能服务器以提高网站性能和用户体验。</w:t>
      </w:r>
    </w:p>
    <w:p w:rsidR="002C6DA4" w:rsidRPr="009B2298" w:rsidRDefault="00D70DE4">
      <w:pPr>
        <w:outlineLvl w:val="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二、项目内容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1</w:t>
      </w:r>
      <w:r w:rsidR="009B2298"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数据备份：对现有CMS系统的所有数据进行完整备份，包括网站内容、用户数据、设置等。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2</w:t>
      </w:r>
      <w:r w:rsidR="009B2298"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服务器准备：配置支持ipv6</w:t>
      </w:r>
      <w:proofErr w:type="gramStart"/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的云服器</w:t>
      </w:r>
      <w:proofErr w:type="gramEnd"/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，安装所需的操作系统和CMS系统。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3</w:t>
      </w:r>
      <w:r w:rsidR="009B2298"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数据迁移：将备份数据迁移至新服务器，并进行测试验证。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4</w:t>
      </w:r>
      <w:r w:rsidR="009B2298"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系统测试：在新服务器上进行系统功能和性能测试，确保满足要求。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5</w:t>
      </w:r>
      <w:r w:rsidR="009B2298"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安全防护：在新服务器环境上部署安全产品，用于网络安全、数据安全、系统安全的安全保障。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6</w:t>
      </w:r>
      <w:r w:rsidR="009B2298"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完成网络安全等级保护备案。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7</w:t>
      </w:r>
      <w:r w:rsidR="009B2298"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SSL证书配置服务。</w:t>
      </w:r>
    </w:p>
    <w:p w:rsidR="002C6DA4" w:rsidRPr="009B2298" w:rsidRDefault="00D70DE4">
      <w:pPr>
        <w:ind w:firstLineChars="200" w:firstLine="640"/>
        <w:outlineLvl w:val="1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8</w:t>
      </w:r>
      <w:r w:rsidR="009B2298"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CMS系统的升级。</w:t>
      </w:r>
    </w:p>
    <w:p w:rsidR="002C6DA4" w:rsidRPr="009B2298" w:rsidRDefault="00D70DE4">
      <w:pPr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三、企业资质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1.信息技术服务标准符合性证书三级及以上；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/>
          <w:kern w:val="0"/>
          <w:sz w:val="32"/>
          <w:szCs w:val="36"/>
        </w:rPr>
        <w:lastRenderedPageBreak/>
        <w:t>2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.质量管理体系认证证书；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3.环境管理体系认证证书；</w:t>
      </w:r>
    </w:p>
    <w:p w:rsidR="009B2298" w:rsidRDefault="00D70DE4" w:rsidP="009B2298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4.职业健康安全管理体系认证证书。</w:t>
      </w:r>
    </w:p>
    <w:p w:rsidR="009B2298" w:rsidRPr="00260337" w:rsidRDefault="009B2298" w:rsidP="009B2298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260337">
        <w:rPr>
          <w:rFonts w:ascii="仿宋" w:eastAsia="仿宋" w:hAnsi="仿宋" w:cs="Times New Roman" w:hint="eastAsia"/>
          <w:kern w:val="0"/>
          <w:sz w:val="32"/>
          <w:szCs w:val="36"/>
        </w:rPr>
        <w:t>5</w:t>
      </w:r>
      <w:r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 w:rsidRPr="00260337">
        <w:rPr>
          <w:rFonts w:ascii="仿宋" w:eastAsia="仿宋" w:hAnsi="仿宋" w:cs="Times New Roman" w:hint="eastAsia"/>
          <w:kern w:val="0"/>
          <w:sz w:val="32"/>
          <w:szCs w:val="36"/>
        </w:rPr>
        <w:t>营业</w:t>
      </w:r>
      <w:r w:rsidRPr="00260337">
        <w:rPr>
          <w:rFonts w:ascii="仿宋" w:eastAsia="仿宋" w:hAnsi="仿宋" w:cs="Times New Roman"/>
          <w:kern w:val="0"/>
          <w:sz w:val="32"/>
          <w:szCs w:val="36"/>
        </w:rPr>
        <w:t>执照（</w:t>
      </w:r>
      <w:r w:rsidRPr="00260337">
        <w:rPr>
          <w:rFonts w:ascii="仿宋" w:eastAsia="仿宋" w:hAnsi="仿宋" w:cs="Times New Roman" w:hint="eastAsia"/>
          <w:kern w:val="0"/>
          <w:sz w:val="32"/>
          <w:szCs w:val="36"/>
        </w:rPr>
        <w:t>含</w:t>
      </w:r>
      <w:r w:rsidRPr="00260337">
        <w:rPr>
          <w:rFonts w:ascii="仿宋" w:eastAsia="仿宋" w:hAnsi="仿宋" w:cs="Times New Roman"/>
          <w:kern w:val="0"/>
          <w:sz w:val="32"/>
          <w:szCs w:val="36"/>
        </w:rPr>
        <w:t>项目</w:t>
      </w:r>
      <w:r w:rsidRPr="00260337">
        <w:rPr>
          <w:rFonts w:ascii="仿宋" w:eastAsia="仿宋" w:hAnsi="仿宋" w:cs="Times New Roman" w:hint="eastAsia"/>
          <w:kern w:val="0"/>
          <w:sz w:val="32"/>
          <w:szCs w:val="36"/>
        </w:rPr>
        <w:t>相关范围</w:t>
      </w:r>
      <w:r w:rsidRPr="00260337">
        <w:rPr>
          <w:rFonts w:ascii="仿宋" w:eastAsia="仿宋" w:hAnsi="仿宋" w:cs="Times New Roman"/>
          <w:kern w:val="0"/>
          <w:sz w:val="32"/>
          <w:szCs w:val="36"/>
        </w:rPr>
        <w:t>）</w:t>
      </w:r>
    </w:p>
    <w:p w:rsidR="002C6DA4" w:rsidRPr="009B2298" w:rsidRDefault="00D70DE4" w:rsidP="009B2298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四、技术方案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通过技术手段，将现有CMS系统的数据备份恢复到新服务器环境，并对相应功能和数据进行数据校验。</w:t>
      </w:r>
    </w:p>
    <w:p w:rsidR="002C6DA4" w:rsidRP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在新服务器上配置负载均衡和</w:t>
      </w:r>
      <w:proofErr w:type="gramStart"/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容灾</w:t>
      </w:r>
      <w:proofErr w:type="gramEnd"/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备份，确保系统稳定性和数据安全。</w:t>
      </w:r>
    </w:p>
    <w:p w:rsidR="002C6DA4" w:rsidRPr="009B2298" w:rsidRDefault="00D70DE4">
      <w:pPr>
        <w:outlineLvl w:val="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五、实施计划</w:t>
      </w:r>
    </w:p>
    <w:p w:rsidR="002C6DA4" w:rsidRPr="009B2298" w:rsidRDefault="00D70DE4">
      <w:pPr>
        <w:ind w:firstLineChars="200" w:firstLine="640"/>
        <w:outlineLvl w:val="1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项目时间表：</w:t>
      </w:r>
    </w:p>
    <w:p w:rsidR="002C6DA4" w:rsidRPr="009B2298" w:rsidRDefault="00D70DE4">
      <w:pPr>
        <w:ind w:firstLineChars="200" w:firstLine="640"/>
        <w:outlineLvl w:val="1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/>
          <w:kern w:val="0"/>
          <w:sz w:val="32"/>
          <w:szCs w:val="36"/>
        </w:rPr>
        <w:t>1</w:t>
      </w:r>
      <w:r w:rsidR="009B2298"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网站迁移：7个工作日。</w:t>
      </w:r>
    </w:p>
    <w:p w:rsidR="009B2298" w:rsidRDefault="00D70DE4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2</w:t>
      </w:r>
      <w:r w:rsidR="009B2298">
        <w:rPr>
          <w:rFonts w:ascii="仿宋" w:eastAsia="仿宋" w:hAnsi="仿宋" w:cs="Times New Roman" w:hint="eastAsia"/>
          <w:kern w:val="0"/>
          <w:sz w:val="32"/>
          <w:szCs w:val="36"/>
        </w:rPr>
        <w:t>、网站运维起止时间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：2</w:t>
      </w:r>
      <w:r w:rsidRPr="009B2298">
        <w:rPr>
          <w:rFonts w:ascii="仿宋" w:eastAsia="仿宋" w:hAnsi="仿宋" w:cs="Times New Roman"/>
          <w:kern w:val="0"/>
          <w:sz w:val="32"/>
          <w:szCs w:val="36"/>
        </w:rPr>
        <w:t>025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年1月1日至2</w:t>
      </w:r>
      <w:r w:rsidRPr="009B2298">
        <w:rPr>
          <w:rFonts w:ascii="仿宋" w:eastAsia="仿宋" w:hAnsi="仿宋" w:cs="Times New Roman"/>
          <w:kern w:val="0"/>
          <w:sz w:val="32"/>
          <w:szCs w:val="36"/>
        </w:rPr>
        <w:t>025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年1</w:t>
      </w:r>
      <w:r w:rsidRPr="009B2298">
        <w:rPr>
          <w:rFonts w:ascii="仿宋" w:eastAsia="仿宋" w:hAnsi="仿宋" w:cs="Times New Roman"/>
          <w:kern w:val="0"/>
          <w:sz w:val="32"/>
          <w:szCs w:val="36"/>
        </w:rPr>
        <w:t>2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月3</w:t>
      </w:r>
      <w:r w:rsidRPr="009B2298">
        <w:rPr>
          <w:rFonts w:ascii="仿宋" w:eastAsia="仿宋" w:hAnsi="仿宋" w:cs="Times New Roman"/>
          <w:kern w:val="0"/>
          <w:sz w:val="32"/>
          <w:szCs w:val="36"/>
        </w:rPr>
        <w:t>1</w:t>
      </w:r>
      <w:r w:rsidRPr="009B2298">
        <w:rPr>
          <w:rFonts w:ascii="仿宋" w:eastAsia="仿宋" w:hAnsi="仿宋" w:cs="Times New Roman" w:hint="eastAsia"/>
          <w:kern w:val="0"/>
          <w:sz w:val="32"/>
          <w:szCs w:val="36"/>
        </w:rPr>
        <w:t>日</w:t>
      </w:r>
    </w:p>
    <w:p w:rsidR="002C6DA4" w:rsidRDefault="009B2298">
      <w:pPr>
        <w:ind w:firstLineChars="200" w:firstLine="640"/>
        <w:rPr>
          <w:rFonts w:ascii="仿宋" w:eastAsia="仿宋" w:hAnsi="仿宋" w:cs="Times New Roman"/>
          <w:kern w:val="0"/>
          <w:sz w:val="32"/>
          <w:szCs w:val="36"/>
        </w:rPr>
      </w:pPr>
      <w:r>
        <w:rPr>
          <w:rFonts w:ascii="仿宋" w:eastAsia="仿宋" w:hAnsi="仿宋" w:cs="Times New Roman" w:hint="eastAsia"/>
          <w:kern w:val="0"/>
          <w:sz w:val="32"/>
          <w:szCs w:val="36"/>
        </w:rPr>
        <w:t>注</w:t>
      </w:r>
      <w:r>
        <w:rPr>
          <w:rFonts w:ascii="仿宋" w:eastAsia="仿宋" w:hAnsi="仿宋" w:cs="Times New Roman"/>
          <w:kern w:val="0"/>
          <w:sz w:val="32"/>
          <w:szCs w:val="36"/>
        </w:rPr>
        <w:t>：</w:t>
      </w:r>
      <w:r>
        <w:rPr>
          <w:rFonts w:ascii="仿宋" w:eastAsia="仿宋" w:hAnsi="仿宋" w:cs="Times New Roman" w:hint="eastAsia"/>
          <w:kern w:val="0"/>
          <w:sz w:val="32"/>
          <w:szCs w:val="36"/>
        </w:rPr>
        <w:t>1、</w:t>
      </w:r>
      <w:r w:rsidR="00D70DE4" w:rsidRPr="009B2298">
        <w:rPr>
          <w:rFonts w:ascii="仿宋" w:eastAsia="仿宋" w:hAnsi="仿宋" w:cs="Times New Roman" w:hint="eastAsia"/>
          <w:kern w:val="0"/>
          <w:sz w:val="32"/>
          <w:szCs w:val="36"/>
        </w:rPr>
        <w:t>此项目待网站服务器环境满足</w:t>
      </w:r>
      <w:r>
        <w:rPr>
          <w:rFonts w:ascii="仿宋" w:eastAsia="仿宋" w:hAnsi="仿宋" w:cs="Times New Roman" w:hint="eastAsia"/>
          <w:kern w:val="0"/>
          <w:sz w:val="32"/>
          <w:szCs w:val="36"/>
        </w:rPr>
        <w:t>网站日常运行要求后，即服务器环境调试期约六个月后，方可实施运维</w:t>
      </w:r>
      <w:r w:rsidR="00D70DE4" w:rsidRPr="009B2298">
        <w:rPr>
          <w:rFonts w:ascii="仿宋" w:eastAsia="仿宋" w:hAnsi="仿宋" w:cs="Times New Roman" w:hint="eastAsia"/>
          <w:kern w:val="0"/>
          <w:sz w:val="32"/>
          <w:szCs w:val="36"/>
        </w:rPr>
        <w:t>。</w:t>
      </w:r>
    </w:p>
    <w:p w:rsidR="009B2298" w:rsidRPr="009B2298" w:rsidRDefault="009B2298" w:rsidP="009B2298">
      <w:pPr>
        <w:ind w:firstLineChars="350" w:firstLine="1120"/>
        <w:rPr>
          <w:rFonts w:ascii="仿宋" w:eastAsia="仿宋" w:hAnsi="仿宋" w:cs="Times New Roman"/>
          <w:kern w:val="0"/>
          <w:sz w:val="32"/>
          <w:szCs w:val="36"/>
        </w:rPr>
      </w:pPr>
      <w:r>
        <w:rPr>
          <w:rFonts w:ascii="仿宋" w:eastAsia="仿宋" w:hAnsi="仿宋" w:cs="Times New Roman"/>
          <w:kern w:val="0"/>
          <w:sz w:val="32"/>
          <w:szCs w:val="36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6"/>
        </w:rPr>
        <w:t>、维护</w:t>
      </w:r>
      <w:r>
        <w:rPr>
          <w:rFonts w:ascii="仿宋" w:eastAsia="仿宋" w:hAnsi="仿宋" w:cs="Times New Roman"/>
          <w:kern w:val="0"/>
          <w:sz w:val="32"/>
          <w:szCs w:val="36"/>
        </w:rPr>
        <w:t>内容详见：</w:t>
      </w:r>
      <w:r w:rsidR="006931CE">
        <w:rPr>
          <w:rFonts w:ascii="仿宋" w:eastAsia="仿宋" w:hAnsi="仿宋" w:cs="Times New Roman" w:hint="eastAsia"/>
          <w:kern w:val="0"/>
          <w:sz w:val="32"/>
          <w:szCs w:val="36"/>
        </w:rPr>
        <w:t>5.</w:t>
      </w:r>
      <w:r>
        <w:rPr>
          <w:rFonts w:ascii="仿宋" w:eastAsia="仿宋" w:hAnsi="仿宋" w:cs="Times New Roman" w:hint="eastAsia"/>
          <w:kern w:val="0"/>
          <w:sz w:val="32"/>
          <w:szCs w:val="36"/>
        </w:rPr>
        <w:t>2.1</w:t>
      </w:r>
      <w:r>
        <w:rPr>
          <w:rFonts w:ascii="仿宋" w:eastAsia="仿宋" w:hAnsi="仿宋" w:cs="Times New Roman"/>
          <w:kern w:val="0"/>
          <w:sz w:val="32"/>
          <w:szCs w:val="36"/>
        </w:rPr>
        <w:t>服务明细</w:t>
      </w:r>
      <w:r>
        <w:rPr>
          <w:rFonts w:ascii="仿宋" w:eastAsia="仿宋" w:hAnsi="仿宋" w:cs="Times New Roman" w:hint="eastAsia"/>
          <w:kern w:val="0"/>
          <w:sz w:val="32"/>
          <w:szCs w:val="36"/>
        </w:rPr>
        <w:t>。</w:t>
      </w:r>
    </w:p>
    <w:p w:rsidR="009B2298" w:rsidRPr="00260337" w:rsidRDefault="009B2298" w:rsidP="009B2298">
      <w:pPr>
        <w:pStyle w:val="a5"/>
        <w:widowControl/>
        <w:shd w:val="clear" w:color="auto" w:fill="FFFFFF"/>
        <w:spacing w:before="180" w:after="180" w:line="500" w:lineRule="exact"/>
        <w:jc w:val="left"/>
        <w:rPr>
          <w:rFonts w:ascii="仿宋" w:eastAsia="仿宋" w:hAnsi="仿宋" w:cs="Times New Roman"/>
          <w:kern w:val="0"/>
          <w:sz w:val="32"/>
          <w:szCs w:val="36"/>
        </w:rPr>
      </w:pPr>
      <w:r w:rsidRPr="00260337">
        <w:rPr>
          <w:rFonts w:ascii="仿宋" w:eastAsia="仿宋" w:hAnsi="仿宋" w:cs="Times New Roman" w:hint="eastAsia"/>
          <w:kern w:val="0"/>
          <w:sz w:val="32"/>
          <w:szCs w:val="36"/>
        </w:rPr>
        <w:t>六、付款</w:t>
      </w:r>
      <w:r w:rsidRPr="00260337">
        <w:rPr>
          <w:rFonts w:ascii="仿宋" w:eastAsia="仿宋" w:hAnsi="仿宋" w:cs="Times New Roman"/>
          <w:kern w:val="0"/>
          <w:sz w:val="32"/>
          <w:szCs w:val="36"/>
        </w:rPr>
        <w:t>方式</w:t>
      </w:r>
    </w:p>
    <w:p w:rsidR="002C6DA4" w:rsidRDefault="009B2298" w:rsidP="009B2298">
      <w:pPr>
        <w:pStyle w:val="a5"/>
        <w:widowControl/>
        <w:shd w:val="clear" w:color="auto" w:fill="FFFFFF"/>
        <w:spacing w:before="180" w:after="180" w:line="50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6"/>
        </w:rPr>
      </w:pPr>
      <w:r w:rsidRPr="00260337">
        <w:rPr>
          <w:rFonts w:ascii="仿宋" w:eastAsia="仿宋" w:hAnsi="仿宋" w:cs="Times New Roman" w:hint="eastAsia"/>
          <w:kern w:val="0"/>
          <w:sz w:val="32"/>
          <w:szCs w:val="36"/>
        </w:rPr>
        <w:t>服务期满1</w:t>
      </w:r>
      <w:r w:rsidRPr="00260337">
        <w:rPr>
          <w:rFonts w:ascii="仿宋" w:eastAsia="仿宋" w:hAnsi="仿宋" w:cs="Times New Roman"/>
          <w:kern w:val="0"/>
          <w:sz w:val="32"/>
          <w:szCs w:val="36"/>
        </w:rPr>
        <w:t>2</w:t>
      </w:r>
      <w:r w:rsidRPr="00260337">
        <w:rPr>
          <w:rFonts w:ascii="仿宋" w:eastAsia="仿宋" w:hAnsi="仿宋" w:cs="Times New Roman" w:hint="eastAsia"/>
          <w:kern w:val="0"/>
          <w:sz w:val="32"/>
          <w:szCs w:val="36"/>
        </w:rPr>
        <w:t>个月后，进行结款。</w:t>
      </w:r>
    </w:p>
    <w:p w:rsidR="006931CE" w:rsidRDefault="006931CE" w:rsidP="006931CE">
      <w:pPr>
        <w:pStyle w:val="a5"/>
        <w:widowControl/>
        <w:shd w:val="clear" w:color="auto" w:fill="FFFFFF"/>
        <w:spacing w:before="180" w:after="180" w:line="500" w:lineRule="exact"/>
        <w:jc w:val="left"/>
        <w:rPr>
          <w:rFonts w:ascii="仿宋" w:eastAsia="仿宋" w:hAnsi="仿宋" w:cs="Times New Roman"/>
          <w:kern w:val="0"/>
          <w:sz w:val="32"/>
          <w:szCs w:val="36"/>
        </w:rPr>
      </w:pPr>
      <w:r>
        <w:rPr>
          <w:rFonts w:ascii="仿宋" w:eastAsia="仿宋" w:hAnsi="仿宋" w:cs="Times New Roman" w:hint="eastAsia"/>
          <w:kern w:val="0"/>
          <w:sz w:val="32"/>
          <w:szCs w:val="36"/>
        </w:rPr>
        <w:t>七</w:t>
      </w:r>
      <w:r>
        <w:rPr>
          <w:rFonts w:ascii="仿宋" w:eastAsia="仿宋" w:hAnsi="仿宋" w:cs="Times New Roman"/>
          <w:kern w:val="0"/>
          <w:sz w:val="32"/>
          <w:szCs w:val="36"/>
        </w:rPr>
        <w:t>、其他</w:t>
      </w:r>
    </w:p>
    <w:p w:rsidR="006931CE" w:rsidRDefault="006931CE" w:rsidP="006931CE">
      <w:pPr>
        <w:pStyle w:val="a5"/>
        <w:widowControl/>
        <w:shd w:val="clear" w:color="auto" w:fill="FFFFFF"/>
        <w:spacing w:before="180" w:after="180" w:line="500" w:lineRule="exact"/>
        <w:jc w:val="left"/>
        <w:rPr>
          <w:rFonts w:ascii="仿宋" w:eastAsia="仿宋" w:hAnsi="仿宋" w:cs="Times New Roman"/>
          <w:kern w:val="0"/>
          <w:sz w:val="32"/>
          <w:szCs w:val="36"/>
        </w:rPr>
      </w:pPr>
      <w:r>
        <w:rPr>
          <w:rFonts w:ascii="仿宋" w:eastAsia="仿宋" w:hAnsi="仿宋" w:cs="Times New Roman" w:hint="eastAsia"/>
          <w:kern w:val="0"/>
          <w:sz w:val="32"/>
          <w:szCs w:val="36"/>
        </w:rPr>
        <w:t>1、提供具体</w:t>
      </w:r>
      <w:r w:rsidR="00F958B9">
        <w:rPr>
          <w:rFonts w:ascii="仿宋" w:eastAsia="仿宋" w:hAnsi="仿宋" w:cs="Times New Roman" w:hint="eastAsia"/>
          <w:kern w:val="0"/>
          <w:sz w:val="32"/>
          <w:szCs w:val="36"/>
        </w:rPr>
        <w:t>实施</w:t>
      </w:r>
      <w:r w:rsidRPr="006931CE">
        <w:rPr>
          <w:rFonts w:ascii="仿宋" w:eastAsia="仿宋" w:hAnsi="仿宋" w:cs="Times New Roman" w:hint="eastAsia"/>
          <w:kern w:val="0"/>
          <w:sz w:val="32"/>
          <w:szCs w:val="36"/>
        </w:rPr>
        <w:t>方案</w:t>
      </w:r>
    </w:p>
    <w:p w:rsidR="006931CE" w:rsidRDefault="006931CE" w:rsidP="006931CE">
      <w:pPr>
        <w:pStyle w:val="a5"/>
        <w:widowControl/>
        <w:shd w:val="clear" w:color="auto" w:fill="FFFFFF"/>
        <w:spacing w:before="180" w:after="180" w:line="500" w:lineRule="exact"/>
        <w:jc w:val="left"/>
        <w:rPr>
          <w:rFonts w:ascii="仿宋" w:eastAsia="仿宋" w:hAnsi="仿宋" w:cs="Times New Roman"/>
          <w:kern w:val="0"/>
          <w:sz w:val="32"/>
          <w:szCs w:val="36"/>
        </w:rPr>
      </w:pPr>
      <w:r>
        <w:rPr>
          <w:rFonts w:ascii="仿宋" w:eastAsia="仿宋" w:hAnsi="仿宋" w:cs="Times New Roman"/>
          <w:kern w:val="0"/>
          <w:sz w:val="32"/>
          <w:szCs w:val="36"/>
        </w:rPr>
        <w:lastRenderedPageBreak/>
        <w:t>2</w:t>
      </w:r>
      <w:r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>
        <w:rPr>
          <w:rFonts w:ascii="仿宋" w:eastAsia="仿宋" w:hAnsi="仿宋" w:cs="Times New Roman"/>
          <w:kern w:val="0"/>
          <w:sz w:val="32"/>
          <w:szCs w:val="36"/>
        </w:rPr>
        <w:t>提供</w:t>
      </w:r>
      <w:r w:rsidRPr="006931CE">
        <w:rPr>
          <w:rFonts w:ascii="仿宋" w:eastAsia="仿宋" w:hAnsi="仿宋" w:cs="Times New Roman" w:hint="eastAsia"/>
          <w:kern w:val="0"/>
          <w:sz w:val="32"/>
          <w:szCs w:val="36"/>
        </w:rPr>
        <w:t>近两年</w:t>
      </w:r>
      <w:r>
        <w:rPr>
          <w:rFonts w:ascii="仿宋" w:eastAsia="仿宋" w:hAnsi="仿宋" w:cs="Times New Roman" w:hint="eastAsia"/>
          <w:kern w:val="0"/>
          <w:sz w:val="32"/>
          <w:szCs w:val="36"/>
        </w:rPr>
        <w:t>相关</w:t>
      </w:r>
      <w:r>
        <w:rPr>
          <w:rFonts w:ascii="仿宋" w:eastAsia="仿宋" w:hAnsi="仿宋" w:cs="Times New Roman"/>
          <w:kern w:val="0"/>
          <w:sz w:val="32"/>
          <w:szCs w:val="36"/>
        </w:rPr>
        <w:t>项目</w:t>
      </w:r>
      <w:r w:rsidRPr="006931CE">
        <w:rPr>
          <w:rFonts w:ascii="仿宋" w:eastAsia="仿宋" w:hAnsi="仿宋" w:cs="Times New Roman" w:hint="eastAsia"/>
          <w:kern w:val="0"/>
          <w:sz w:val="32"/>
          <w:szCs w:val="36"/>
        </w:rPr>
        <w:t>的客户名单并提供本公司中标通知书或合同复印件(内容不得涂改)</w:t>
      </w:r>
    </w:p>
    <w:p w:rsidR="006931CE" w:rsidRDefault="006931CE" w:rsidP="006931CE">
      <w:pPr>
        <w:pStyle w:val="a5"/>
        <w:widowControl/>
        <w:shd w:val="clear" w:color="auto" w:fill="FFFFFF"/>
        <w:spacing w:before="180" w:after="180" w:line="500" w:lineRule="exact"/>
        <w:jc w:val="left"/>
        <w:rPr>
          <w:rFonts w:ascii="仿宋" w:eastAsia="仿宋" w:hAnsi="仿宋" w:cs="Times New Roman"/>
          <w:kern w:val="0"/>
          <w:sz w:val="32"/>
          <w:szCs w:val="36"/>
        </w:rPr>
      </w:pPr>
      <w:r>
        <w:rPr>
          <w:rFonts w:ascii="仿宋" w:eastAsia="仿宋" w:hAnsi="仿宋" w:cs="Times New Roman"/>
          <w:kern w:val="0"/>
          <w:sz w:val="32"/>
          <w:szCs w:val="36"/>
        </w:rPr>
        <w:t>3</w:t>
      </w:r>
      <w:r>
        <w:rPr>
          <w:rFonts w:ascii="仿宋" w:eastAsia="仿宋" w:hAnsi="仿宋" w:cs="Times New Roman" w:hint="eastAsia"/>
          <w:kern w:val="0"/>
          <w:sz w:val="32"/>
          <w:szCs w:val="36"/>
        </w:rPr>
        <w:t>、提供</w:t>
      </w:r>
      <w:r w:rsidRPr="006931CE">
        <w:rPr>
          <w:rFonts w:ascii="仿宋" w:eastAsia="仿宋" w:hAnsi="仿宋" w:cs="Times New Roman" w:hint="eastAsia"/>
          <w:kern w:val="0"/>
          <w:sz w:val="32"/>
          <w:szCs w:val="36"/>
        </w:rPr>
        <w:t>材料真实性自我保证声明一份，报名企业</w:t>
      </w:r>
      <w:proofErr w:type="gramStart"/>
      <w:r w:rsidRPr="006931CE">
        <w:rPr>
          <w:rFonts w:ascii="仿宋" w:eastAsia="仿宋" w:hAnsi="仿宋" w:cs="Times New Roman" w:hint="eastAsia"/>
          <w:kern w:val="0"/>
          <w:sz w:val="32"/>
          <w:szCs w:val="36"/>
        </w:rPr>
        <w:t>需承诺</w:t>
      </w:r>
      <w:proofErr w:type="gramEnd"/>
      <w:r w:rsidRPr="006931CE">
        <w:rPr>
          <w:rFonts w:ascii="仿宋" w:eastAsia="仿宋" w:hAnsi="仿宋" w:cs="Times New Roman" w:hint="eastAsia"/>
          <w:kern w:val="0"/>
          <w:sz w:val="32"/>
          <w:szCs w:val="36"/>
        </w:rPr>
        <w:t>交来的所有资质，皆为原件复印件、且真实有效，如有造假行为，由此产生的一切后果由报名企业承担。</w:t>
      </w:r>
    </w:p>
    <w:p w:rsidR="002C6DA4" w:rsidRPr="006931CE" w:rsidRDefault="006931CE" w:rsidP="006931CE">
      <w:pPr>
        <w:pStyle w:val="a5"/>
        <w:widowControl/>
        <w:shd w:val="clear" w:color="auto" w:fill="FFFFFF"/>
        <w:spacing w:before="180" w:after="180" w:line="500" w:lineRule="exact"/>
        <w:jc w:val="left"/>
        <w:rPr>
          <w:rFonts w:ascii="仿宋" w:eastAsia="仿宋" w:hAnsi="仿宋" w:cs="Times New Roman"/>
          <w:kern w:val="0"/>
          <w:sz w:val="32"/>
          <w:szCs w:val="36"/>
        </w:rPr>
      </w:pPr>
      <w:r>
        <w:rPr>
          <w:rFonts w:ascii="仿宋" w:eastAsia="仿宋" w:hAnsi="仿宋" w:cs="Times New Roman"/>
          <w:kern w:val="0"/>
          <w:sz w:val="32"/>
          <w:szCs w:val="36"/>
        </w:rPr>
        <w:t>4</w:t>
      </w:r>
      <w:r>
        <w:rPr>
          <w:rFonts w:ascii="仿宋" w:eastAsia="仿宋" w:hAnsi="仿宋" w:cs="Times New Roman" w:hint="eastAsia"/>
          <w:kern w:val="0"/>
          <w:sz w:val="32"/>
          <w:szCs w:val="36"/>
        </w:rPr>
        <w:t>、</w:t>
      </w:r>
      <w:r w:rsidRPr="006931CE">
        <w:rPr>
          <w:rFonts w:ascii="仿宋" w:eastAsia="仿宋" w:hAnsi="仿宋" w:cs="Times New Roman" w:hint="eastAsia"/>
          <w:kern w:val="0"/>
          <w:sz w:val="32"/>
          <w:szCs w:val="36"/>
        </w:rPr>
        <w:t>提供信用信息查询记录截图（“信用中国”网站www.creditchina.gov.cn）</w:t>
      </w:r>
    </w:p>
    <w:p w:rsidR="002C6DA4" w:rsidRDefault="006931CE" w:rsidP="009B229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5.</w:t>
      </w:r>
      <w:r w:rsidR="009B2298">
        <w:rPr>
          <w:rFonts w:ascii="宋体" w:eastAsia="宋体" w:hAnsi="宋体" w:cs="宋体" w:hint="eastAsia"/>
          <w:sz w:val="28"/>
          <w:szCs w:val="28"/>
        </w:rPr>
        <w:t>2.1</w:t>
      </w:r>
      <w:r w:rsidR="00D70DE4">
        <w:rPr>
          <w:rFonts w:ascii="宋体" w:eastAsia="宋体" w:hAnsi="宋体" w:cs="宋体"/>
          <w:sz w:val="28"/>
          <w:szCs w:val="28"/>
        </w:rPr>
        <w:t>服务明细</w:t>
      </w:r>
    </w:p>
    <w:tbl>
      <w:tblPr>
        <w:tblStyle w:val="a6"/>
        <w:tblpPr w:leftFromText="180" w:rightFromText="180" w:vertAnchor="text" w:horzAnchor="page" w:tblpXSpec="center" w:tblpY="699"/>
        <w:tblOverlap w:val="never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78"/>
        <w:gridCol w:w="1199"/>
        <w:gridCol w:w="4770"/>
        <w:gridCol w:w="1352"/>
      </w:tblGrid>
      <w:tr w:rsidR="002C6DA4">
        <w:trPr>
          <w:jc w:val="center"/>
        </w:trPr>
        <w:tc>
          <w:tcPr>
            <w:tcW w:w="1696" w:type="dxa"/>
            <w:vMerge w:val="restart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站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常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运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维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服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1677" w:type="dxa"/>
            <w:gridSpan w:val="2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运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维项目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项目内容</w:t>
            </w:r>
          </w:p>
        </w:tc>
        <w:tc>
          <w:tcPr>
            <w:tcW w:w="1352" w:type="dxa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服务数量</w:t>
            </w:r>
          </w:p>
        </w:tc>
      </w:tr>
      <w:tr w:rsidR="002C6DA4">
        <w:trPr>
          <w:trHeight w:val="528"/>
          <w:jc w:val="center"/>
        </w:trPr>
        <w:tc>
          <w:tcPr>
            <w:tcW w:w="1696" w:type="dxa"/>
            <w:vMerge/>
            <w:vAlign w:val="center"/>
          </w:tcPr>
          <w:p w:rsidR="002C6DA4" w:rsidRDefault="002C6DA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云服务器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配置支持ip</w:t>
            </w:r>
            <w:r>
              <w:rPr>
                <w:rFonts w:ascii="宋体" w:eastAsia="宋体" w:hAnsi="宋体" w:cs="宋体"/>
                <w:sz w:val="24"/>
              </w:rPr>
              <w:t>v6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的云服器</w:t>
            </w:r>
            <w:proofErr w:type="gramEnd"/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1/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</w:p>
        </w:tc>
      </w:tr>
      <w:tr w:rsidR="002C6DA4">
        <w:trPr>
          <w:jc w:val="center"/>
        </w:trPr>
        <w:tc>
          <w:tcPr>
            <w:tcW w:w="1696" w:type="dxa"/>
            <w:vMerge/>
            <w:vAlign w:val="center"/>
          </w:tcPr>
          <w:p w:rsidR="002C6DA4" w:rsidRDefault="002C6DA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网站迁移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将现有网站迁移至云服务器上，保证数据迁移的完整性和准确性，并进行部署发布，使网站可以正常访问。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1次</w:t>
            </w:r>
          </w:p>
        </w:tc>
      </w:tr>
      <w:tr w:rsidR="002C6DA4">
        <w:trPr>
          <w:jc w:val="center"/>
        </w:trPr>
        <w:tc>
          <w:tcPr>
            <w:tcW w:w="1696" w:type="dxa"/>
            <w:vMerge/>
            <w:vAlign w:val="center"/>
          </w:tcPr>
          <w:p w:rsidR="002C6DA4" w:rsidRDefault="002C6DA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网站运行监测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运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维人员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每日（除休、假日以外）对客户网站进行监测，当发现网站不能正常显示时，及时通知客户并积极配合进行解决。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2次/天</w:t>
            </w:r>
          </w:p>
        </w:tc>
      </w:tr>
      <w:tr w:rsidR="002C6DA4">
        <w:trPr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网站杀毒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运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维人员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发现客户网站出现病毒时，及时协调相关人员进行网站病毒清除。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发现病毒随时清除</w:t>
            </w:r>
          </w:p>
        </w:tc>
      </w:tr>
      <w:tr w:rsidR="002C6DA4">
        <w:trPr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网站页面维护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针对网站静、动态页面的图片、文字进行修改。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不限/年</w:t>
            </w:r>
          </w:p>
        </w:tc>
      </w:tr>
      <w:tr w:rsidR="002C6DA4">
        <w:trPr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网站图文编辑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针对网站内容上所需要的图片、文字进行排版，并对图片进行二次编辑加工和美术设计。</w:t>
            </w:r>
            <w:bookmarkStart w:id="0" w:name="_GoBack"/>
            <w:bookmarkEnd w:id="0"/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不限/年</w:t>
            </w:r>
          </w:p>
        </w:tc>
      </w:tr>
      <w:tr w:rsidR="002C6DA4">
        <w:trPr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网站数据备份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对网站经常变更或新增的数据信息内容及时备份，以避免病毒与黑客攻击，或不可抗拒因素导致网站数据内容丢失。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1次/天（保留最新10天数据）</w:t>
            </w:r>
          </w:p>
        </w:tc>
      </w:tr>
      <w:tr w:rsidR="002C6DA4">
        <w:trPr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网站程序维护及源码备份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修正程序运行错误，可对部分页面进行微调,每周一次备份程序源代码。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1次/周（保留最新5份）</w:t>
            </w:r>
          </w:p>
        </w:tc>
      </w:tr>
      <w:tr w:rsidR="002C6DA4">
        <w:trPr>
          <w:trHeight w:val="580"/>
          <w:jc w:val="center"/>
        </w:trPr>
        <w:tc>
          <w:tcPr>
            <w:tcW w:w="1696" w:type="dxa"/>
            <w:vMerge w:val="restart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服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务</w:t>
            </w:r>
            <w:proofErr w:type="gramEnd"/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器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及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安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全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产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品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常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运</w:t>
            </w:r>
          </w:p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维</w:t>
            </w: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补丁修复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对服务器漏洞进行补丁修复。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不限/年</w:t>
            </w:r>
          </w:p>
        </w:tc>
      </w:tr>
      <w:tr w:rsidR="002C6DA4">
        <w:trPr>
          <w:trHeight w:val="593"/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优化应用配置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完成迁移后，确保新服务器稳定运行，并对服务器应用配置进行优化，满足未来至少三年的业务增长需求。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不限/年</w:t>
            </w:r>
          </w:p>
        </w:tc>
      </w:tr>
      <w:tr w:rsidR="002C6DA4">
        <w:trPr>
          <w:trHeight w:val="1560"/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应用升级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对服务器相关中间件进行升级，在网站可适配的情况下。（PHP、Nginx、</w:t>
            </w:r>
            <w:proofErr w:type="spellStart"/>
            <w:r>
              <w:rPr>
                <w:rFonts w:ascii="宋体" w:eastAsia="宋体" w:hAnsi="宋体" w:cs="宋体" w:hint="eastAsia"/>
                <w:sz w:val="24"/>
              </w:rPr>
              <w:t>Mysql</w:t>
            </w:r>
            <w:proofErr w:type="spellEnd"/>
            <w:r>
              <w:rPr>
                <w:rFonts w:ascii="宋体" w:eastAsia="宋体" w:hAnsi="宋体" w:cs="宋体" w:hint="eastAsia"/>
                <w:sz w:val="24"/>
              </w:rPr>
              <w:t>等）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不限/年</w:t>
            </w:r>
          </w:p>
        </w:tc>
      </w:tr>
      <w:tr w:rsidR="002C6DA4">
        <w:trPr>
          <w:trHeight w:val="1192"/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云防火墙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对防火墙进行配置设置。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br/>
              <w:t>有效解决虚拟网络中的区域隔离、访问控制、风险识别、威胁防护、漏洞检测、应用控制等安全需求。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套/年</w:t>
            </w:r>
          </w:p>
        </w:tc>
      </w:tr>
      <w:tr w:rsidR="002C6DA4">
        <w:trPr>
          <w:trHeight w:val="1192"/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终端安全EDR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对产品进行配置设置。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br/>
              <w:t>围绕终端资产安全生命周期，通过预防、防御、检测、响应赋予终端更为细致的隔离策略、更为精准的查杀能力、更为持续的检测能力、更为快速的处置能力。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套/年</w:t>
            </w:r>
          </w:p>
        </w:tc>
      </w:tr>
      <w:tr w:rsidR="002C6DA4">
        <w:trPr>
          <w:trHeight w:val="1192"/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4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网页防篡改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  <w:szCs w:val="22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</w:rPr>
              <w:t>对网页防篡改进行配置设置。</w:t>
            </w:r>
            <w:r>
              <w:rPr>
                <w:rFonts w:ascii="宋体" w:eastAsia="宋体" w:hAnsi="宋体" w:cs="宋体" w:hint="eastAsia"/>
                <w:sz w:val="24"/>
                <w:szCs w:val="22"/>
              </w:rPr>
              <w:br/>
              <w:t>网页防篡改功能可实时监控网站目录或文件，并可在网站被恶意篡改时通过备份数据恢复被篡改的文件或目录，防止网站被植入非法信息，保障网站正常运行。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套/年</w:t>
            </w:r>
          </w:p>
        </w:tc>
      </w:tr>
      <w:tr w:rsidR="002C6DA4">
        <w:trPr>
          <w:trHeight w:val="1192"/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云日志审计</w:t>
            </w:r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对日志审计进行配置设置。</w:t>
            </w:r>
            <w:r>
              <w:rPr>
                <w:rFonts w:ascii="宋体" w:eastAsia="宋体" w:hAnsi="宋体" w:cs="宋体" w:hint="eastAsia"/>
                <w:sz w:val="24"/>
              </w:rPr>
              <w:br/>
              <w:t>提供了众多基于日志分析的强大功能，如安全日志的集中采集、分析挖掘、合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审计、实时监控及安全告警等。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套/年</w:t>
            </w:r>
          </w:p>
        </w:tc>
      </w:tr>
      <w:tr w:rsidR="002C6DA4">
        <w:trPr>
          <w:trHeight w:val="1192"/>
          <w:jc w:val="center"/>
        </w:trPr>
        <w:tc>
          <w:tcPr>
            <w:tcW w:w="1696" w:type="dxa"/>
            <w:vMerge/>
          </w:tcPr>
          <w:p w:rsidR="002C6DA4" w:rsidRDefault="002C6DA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6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堡垒机</w:t>
            </w:r>
            <w:proofErr w:type="gramEnd"/>
          </w:p>
        </w:tc>
        <w:tc>
          <w:tcPr>
            <w:tcW w:w="4770" w:type="dxa"/>
          </w:tcPr>
          <w:p w:rsidR="002C6DA4" w:rsidRDefault="00D70DE4">
            <w:pPr>
              <w:spacing w:line="44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堡垒机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进行配置设置。</w:t>
            </w:r>
            <w:r>
              <w:rPr>
                <w:rFonts w:ascii="宋体" w:eastAsia="宋体" w:hAnsi="宋体" w:cs="宋体" w:hint="eastAsia"/>
                <w:sz w:val="24"/>
              </w:rPr>
              <w:br/>
              <w:t>作为专业的运维安全管理设备，能够为用户提供集账号管理、身份认证、单点登录、资源授权、访问控制和操作审计为一体的运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维安全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审计服务。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套/年</w:t>
            </w:r>
          </w:p>
        </w:tc>
      </w:tr>
      <w:tr w:rsidR="002C6DA4">
        <w:trPr>
          <w:trHeight w:val="1192"/>
          <w:jc w:val="center"/>
        </w:trPr>
        <w:tc>
          <w:tcPr>
            <w:tcW w:w="1696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IPv4转IPv6服务</w:t>
            </w: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IPv4转IPv6</w:t>
            </w:r>
          </w:p>
        </w:tc>
        <w:tc>
          <w:tcPr>
            <w:tcW w:w="4770" w:type="dxa"/>
            <w:vAlign w:val="center"/>
          </w:tcPr>
          <w:p w:rsidR="002C6DA4" w:rsidRDefault="00D70DE4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实现单域名IPv4转IPv6服务。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项/年</w:t>
            </w:r>
          </w:p>
        </w:tc>
      </w:tr>
      <w:tr w:rsidR="002C6DA4">
        <w:trPr>
          <w:trHeight w:val="1192"/>
          <w:jc w:val="center"/>
        </w:trPr>
        <w:tc>
          <w:tcPr>
            <w:tcW w:w="1696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公众号运维</w:t>
            </w: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8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公众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号内容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发布</w:t>
            </w:r>
          </w:p>
        </w:tc>
        <w:tc>
          <w:tcPr>
            <w:tcW w:w="4770" w:type="dxa"/>
            <w:vAlign w:val="center"/>
          </w:tcPr>
          <w:p w:rsidR="002C6DA4" w:rsidRDefault="00D70DE4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对客户提供的文档进行编辑排版或信息转发。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次/月</w:t>
            </w:r>
          </w:p>
        </w:tc>
      </w:tr>
      <w:tr w:rsidR="002C6DA4">
        <w:trPr>
          <w:trHeight w:val="1192"/>
          <w:jc w:val="center"/>
        </w:trPr>
        <w:tc>
          <w:tcPr>
            <w:tcW w:w="1696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公众号认证服务</w:t>
            </w: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/>
                <w:sz w:val="24"/>
              </w:rPr>
              <w:t>9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公众号认证</w:t>
            </w:r>
          </w:p>
        </w:tc>
        <w:tc>
          <w:tcPr>
            <w:tcW w:w="4770" w:type="dxa"/>
            <w:vAlign w:val="center"/>
          </w:tcPr>
          <w:p w:rsidR="002C6DA4" w:rsidRDefault="00D70DE4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公众号主体信息、资质文件等真实性、合法性认证，提交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腾讯进行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认证。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次/年</w:t>
            </w:r>
          </w:p>
        </w:tc>
      </w:tr>
      <w:tr w:rsidR="002C6DA4">
        <w:trPr>
          <w:trHeight w:val="1192"/>
          <w:jc w:val="center"/>
        </w:trPr>
        <w:tc>
          <w:tcPr>
            <w:tcW w:w="1696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域名服务</w:t>
            </w: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域名服务</w:t>
            </w:r>
          </w:p>
        </w:tc>
        <w:tc>
          <w:tcPr>
            <w:tcW w:w="4770" w:type="dxa"/>
            <w:vAlign w:val="center"/>
          </w:tcPr>
          <w:p w:rsidR="002C6DA4" w:rsidRDefault="00D70DE4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域名相关服务。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项/年</w:t>
            </w:r>
          </w:p>
        </w:tc>
      </w:tr>
      <w:tr w:rsidR="002C6DA4">
        <w:trPr>
          <w:trHeight w:val="1192"/>
          <w:jc w:val="center"/>
        </w:trPr>
        <w:tc>
          <w:tcPr>
            <w:tcW w:w="1696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SSL证书</w:t>
            </w: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SSL证书服务</w:t>
            </w:r>
          </w:p>
        </w:tc>
        <w:tc>
          <w:tcPr>
            <w:tcW w:w="4770" w:type="dxa"/>
            <w:vAlign w:val="center"/>
          </w:tcPr>
          <w:p w:rsidR="002C6DA4" w:rsidRDefault="00D70DE4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认证网站的身份并启用加密连接。可在 Web 服务器和 Web 浏览器之间创建加密链接。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/年</w:t>
            </w:r>
          </w:p>
        </w:tc>
      </w:tr>
      <w:tr w:rsidR="002C6DA4">
        <w:trPr>
          <w:trHeight w:val="1192"/>
          <w:jc w:val="center"/>
        </w:trPr>
        <w:tc>
          <w:tcPr>
            <w:tcW w:w="1696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等级保护备案</w:t>
            </w:r>
          </w:p>
        </w:tc>
        <w:tc>
          <w:tcPr>
            <w:tcW w:w="478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1199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等级保护测评2级</w:t>
            </w:r>
          </w:p>
        </w:tc>
        <w:tc>
          <w:tcPr>
            <w:tcW w:w="4770" w:type="dxa"/>
            <w:vAlign w:val="center"/>
          </w:tcPr>
          <w:p w:rsidR="002C6DA4" w:rsidRDefault="00D70DE4">
            <w:pPr>
              <w:spacing w:line="44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配合专业第三方测评机构完成网站等级保护2级测评工作。</w:t>
            </w:r>
          </w:p>
        </w:tc>
        <w:tc>
          <w:tcPr>
            <w:tcW w:w="1352" w:type="dxa"/>
            <w:vAlign w:val="center"/>
          </w:tcPr>
          <w:p w:rsidR="002C6DA4" w:rsidRDefault="00D70DE4">
            <w:pPr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1次</w:t>
            </w:r>
          </w:p>
        </w:tc>
      </w:tr>
    </w:tbl>
    <w:p w:rsidR="002C6DA4" w:rsidRDefault="002C6DA4">
      <w:pPr>
        <w:rPr>
          <w:rFonts w:ascii="宋体" w:eastAsia="宋体" w:hAnsi="宋体" w:cs="宋体"/>
          <w:sz w:val="28"/>
          <w:szCs w:val="28"/>
        </w:rPr>
      </w:pPr>
    </w:p>
    <w:p w:rsidR="002C6DA4" w:rsidRDefault="002C6DA4">
      <w:pPr>
        <w:rPr>
          <w:rFonts w:ascii="宋体" w:eastAsia="宋体" w:hAnsi="宋体" w:cs="宋体"/>
          <w:sz w:val="28"/>
          <w:szCs w:val="28"/>
        </w:rPr>
      </w:pPr>
    </w:p>
    <w:sectPr w:rsidR="002C6DA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0B" w:rsidRDefault="003A690B">
      <w:r>
        <w:separator/>
      </w:r>
    </w:p>
  </w:endnote>
  <w:endnote w:type="continuationSeparator" w:id="0">
    <w:p w:rsidR="003A690B" w:rsidRDefault="003A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A4" w:rsidRDefault="00D70DE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6DA4" w:rsidRDefault="00D70DE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958B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C6DA4" w:rsidRDefault="00D70DE4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958B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0B" w:rsidRDefault="003A690B">
      <w:r>
        <w:separator/>
      </w:r>
    </w:p>
  </w:footnote>
  <w:footnote w:type="continuationSeparator" w:id="0">
    <w:p w:rsidR="003A690B" w:rsidRDefault="003A6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MjQzMWM5ZDA0MGIxOGE2Y2JhNTFlOWQ0MGYzYmMifQ=="/>
  </w:docVars>
  <w:rsids>
    <w:rsidRoot w:val="527C7F8A"/>
    <w:rsid w:val="000157D0"/>
    <w:rsid w:val="00022927"/>
    <w:rsid w:val="00141E9A"/>
    <w:rsid w:val="00226265"/>
    <w:rsid w:val="002B0C92"/>
    <w:rsid w:val="002C6DA4"/>
    <w:rsid w:val="002E1D92"/>
    <w:rsid w:val="0032072F"/>
    <w:rsid w:val="00365420"/>
    <w:rsid w:val="003A690B"/>
    <w:rsid w:val="00401FA7"/>
    <w:rsid w:val="004934F8"/>
    <w:rsid w:val="004F125E"/>
    <w:rsid w:val="00537905"/>
    <w:rsid w:val="005541CB"/>
    <w:rsid w:val="005939D1"/>
    <w:rsid w:val="005E4660"/>
    <w:rsid w:val="0060618C"/>
    <w:rsid w:val="006409AA"/>
    <w:rsid w:val="00684E8C"/>
    <w:rsid w:val="006931CE"/>
    <w:rsid w:val="00761470"/>
    <w:rsid w:val="007675EF"/>
    <w:rsid w:val="00794407"/>
    <w:rsid w:val="007C5164"/>
    <w:rsid w:val="007D43D8"/>
    <w:rsid w:val="00807C2C"/>
    <w:rsid w:val="0085258A"/>
    <w:rsid w:val="008B7113"/>
    <w:rsid w:val="00946FA2"/>
    <w:rsid w:val="009A2996"/>
    <w:rsid w:val="009B1418"/>
    <w:rsid w:val="009B2298"/>
    <w:rsid w:val="009B5520"/>
    <w:rsid w:val="009C3746"/>
    <w:rsid w:val="009D4FD4"/>
    <w:rsid w:val="009F25FA"/>
    <w:rsid w:val="009F6AA6"/>
    <w:rsid w:val="00A27CEE"/>
    <w:rsid w:val="00A34420"/>
    <w:rsid w:val="00A62EC6"/>
    <w:rsid w:val="00B26620"/>
    <w:rsid w:val="00B3683F"/>
    <w:rsid w:val="00B3775E"/>
    <w:rsid w:val="00B4278B"/>
    <w:rsid w:val="00B4321A"/>
    <w:rsid w:val="00B85FBB"/>
    <w:rsid w:val="00BA00D0"/>
    <w:rsid w:val="00BD47CC"/>
    <w:rsid w:val="00C25E78"/>
    <w:rsid w:val="00C46024"/>
    <w:rsid w:val="00D23C24"/>
    <w:rsid w:val="00D46228"/>
    <w:rsid w:val="00D70DE4"/>
    <w:rsid w:val="00DE74C8"/>
    <w:rsid w:val="00E24245"/>
    <w:rsid w:val="00EA292E"/>
    <w:rsid w:val="00EE6949"/>
    <w:rsid w:val="00F7555E"/>
    <w:rsid w:val="00F77DB3"/>
    <w:rsid w:val="00F82F2A"/>
    <w:rsid w:val="00F958B9"/>
    <w:rsid w:val="00FA2E6E"/>
    <w:rsid w:val="00FA3CA2"/>
    <w:rsid w:val="00FF1EDD"/>
    <w:rsid w:val="043F474B"/>
    <w:rsid w:val="07164A3A"/>
    <w:rsid w:val="079608B1"/>
    <w:rsid w:val="0831084F"/>
    <w:rsid w:val="08940DDD"/>
    <w:rsid w:val="09A3752A"/>
    <w:rsid w:val="0B7C0033"/>
    <w:rsid w:val="0D595D02"/>
    <w:rsid w:val="12362C04"/>
    <w:rsid w:val="1461070D"/>
    <w:rsid w:val="16004025"/>
    <w:rsid w:val="198D7498"/>
    <w:rsid w:val="1D366559"/>
    <w:rsid w:val="1E5D3CF4"/>
    <w:rsid w:val="1F1F71FB"/>
    <w:rsid w:val="21957C48"/>
    <w:rsid w:val="22EB0F80"/>
    <w:rsid w:val="25FA62CC"/>
    <w:rsid w:val="27A84D52"/>
    <w:rsid w:val="27F72446"/>
    <w:rsid w:val="2C416A03"/>
    <w:rsid w:val="2CAB0DA5"/>
    <w:rsid w:val="2E150147"/>
    <w:rsid w:val="2E9D013C"/>
    <w:rsid w:val="309D4424"/>
    <w:rsid w:val="319475D5"/>
    <w:rsid w:val="357C0AAC"/>
    <w:rsid w:val="38286CC9"/>
    <w:rsid w:val="3E1F291C"/>
    <w:rsid w:val="40E67721"/>
    <w:rsid w:val="41CC4B69"/>
    <w:rsid w:val="462568FA"/>
    <w:rsid w:val="4A7F5212"/>
    <w:rsid w:val="4C947CC6"/>
    <w:rsid w:val="51226553"/>
    <w:rsid w:val="527C7F8A"/>
    <w:rsid w:val="52C378C2"/>
    <w:rsid w:val="53AA2830"/>
    <w:rsid w:val="5729095E"/>
    <w:rsid w:val="59032204"/>
    <w:rsid w:val="5B296730"/>
    <w:rsid w:val="5C210321"/>
    <w:rsid w:val="5CA2679A"/>
    <w:rsid w:val="5DD12AEE"/>
    <w:rsid w:val="5E7E6D93"/>
    <w:rsid w:val="5FA86E56"/>
    <w:rsid w:val="61AB60F1"/>
    <w:rsid w:val="63CC73C4"/>
    <w:rsid w:val="661A1A97"/>
    <w:rsid w:val="6712276E"/>
    <w:rsid w:val="68A613C0"/>
    <w:rsid w:val="691427CE"/>
    <w:rsid w:val="6BA77929"/>
    <w:rsid w:val="6C7103ED"/>
    <w:rsid w:val="6E511DCE"/>
    <w:rsid w:val="6E6960E9"/>
    <w:rsid w:val="721B697B"/>
    <w:rsid w:val="798412AA"/>
    <w:rsid w:val="7CC85951"/>
    <w:rsid w:val="7EF7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902C1"/>
  <w15:docId w15:val="{E8DE52A4-94F0-4F2C-9B09-65454BC3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514261-BF27-4F47-A0BD-86EDB40B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334</Words>
  <Characters>1910</Characters>
  <Application>Microsoft Office Word</Application>
  <DocSecurity>0</DocSecurity>
  <Lines>15</Lines>
  <Paragraphs>4</Paragraphs>
  <ScaleCrop>false</ScaleCrop>
  <Company>北京市平谷区中医医院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北京市平谷区中医医院</cp:lastModifiedBy>
  <cp:revision>160</cp:revision>
  <dcterms:created xsi:type="dcterms:W3CDTF">2024-05-13T08:10:00Z</dcterms:created>
  <dcterms:modified xsi:type="dcterms:W3CDTF">2024-05-30T06:55:00Z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9F4EC6AD2377402F91D8D21AE7C5C266_12</vt:lpwstr>
  </property>
</Properties>
</file>